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附件3   </w:t>
      </w:r>
    </w:p>
    <w:p>
      <w:pPr>
        <w:spacing w:after="360" w:afterLines="100" w:line="460" w:lineRule="exact"/>
        <w:ind w:firstLine="562" w:firstLineChars="20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eastAsia="仿宋" w:cs="Times New Roman"/>
          <w:b/>
          <w:bCs/>
          <w:sz w:val="28"/>
          <w:szCs w:val="28"/>
        </w:rPr>
        <w:t>装配式建筑专项职业能力（灌浆）培训课程安排表</w:t>
      </w:r>
    </w:p>
    <w:bookmarkEnd w:id="0"/>
    <w:tbl>
      <w:tblPr>
        <w:tblStyle w:val="6"/>
        <w:tblW w:w="7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09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第一天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9:20前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 xml:space="preserve">9:30～10:00 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开班仪式、领导讲话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10:30～11:30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专家讲座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13:00～14:00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装配式建筑构造与识图（一）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1、叠合楼板；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2、预制楼梯；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14:10～15:10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装配式建筑构造与识图（二）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1、预制剪力墙板；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2、预制阳台板；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15:20～16:20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装配式建筑灌浆施工技术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1、分仓、封腔施工；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2、竖向构件灌浆施工；</w:t>
            </w:r>
          </w:p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3、水平构件灌浆施工；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第二天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9:00～12:00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预制构件灌浆实训（一）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13:00～17:00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预制构件灌浆实训（二）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18:00～20:00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装配式建筑专业知识综合练习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第三天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8:30～15:30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专项职业能力鉴定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15:30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0" w:beforeLines="50" w:after="180" w:afterLines="5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返程</w:t>
            </w:r>
          </w:p>
        </w:tc>
      </w:tr>
    </w:tbl>
    <w:p>
      <w:pPr>
        <w:spacing w:before="360" w:beforeLines="1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7C9"/>
    <w:rsid w:val="000348AD"/>
    <w:rsid w:val="000352FE"/>
    <w:rsid w:val="00060461"/>
    <w:rsid w:val="00067C16"/>
    <w:rsid w:val="000731E5"/>
    <w:rsid w:val="0007651F"/>
    <w:rsid w:val="00085E57"/>
    <w:rsid w:val="000C28FB"/>
    <w:rsid w:val="000F1E6F"/>
    <w:rsid w:val="00156DF7"/>
    <w:rsid w:val="001A177D"/>
    <w:rsid w:val="001E3220"/>
    <w:rsid w:val="0020165B"/>
    <w:rsid w:val="00216E2C"/>
    <w:rsid w:val="00244889"/>
    <w:rsid w:val="002D7F5C"/>
    <w:rsid w:val="002E0024"/>
    <w:rsid w:val="00323B43"/>
    <w:rsid w:val="00360BA1"/>
    <w:rsid w:val="0037160B"/>
    <w:rsid w:val="003D37D8"/>
    <w:rsid w:val="003D3BC3"/>
    <w:rsid w:val="003D3D94"/>
    <w:rsid w:val="00426133"/>
    <w:rsid w:val="004358AB"/>
    <w:rsid w:val="00472372"/>
    <w:rsid w:val="00491A69"/>
    <w:rsid w:val="004A3E2C"/>
    <w:rsid w:val="004D7E6C"/>
    <w:rsid w:val="00504CCD"/>
    <w:rsid w:val="0057132C"/>
    <w:rsid w:val="00586711"/>
    <w:rsid w:val="00597F67"/>
    <w:rsid w:val="005C1D08"/>
    <w:rsid w:val="005D4A13"/>
    <w:rsid w:val="005E5BAB"/>
    <w:rsid w:val="005F2EFF"/>
    <w:rsid w:val="005F2FFC"/>
    <w:rsid w:val="00610CEB"/>
    <w:rsid w:val="00636F44"/>
    <w:rsid w:val="006D0852"/>
    <w:rsid w:val="006D1080"/>
    <w:rsid w:val="006D6991"/>
    <w:rsid w:val="006F5C1C"/>
    <w:rsid w:val="007203D3"/>
    <w:rsid w:val="008B7726"/>
    <w:rsid w:val="008B7C30"/>
    <w:rsid w:val="008F3D9C"/>
    <w:rsid w:val="00A15082"/>
    <w:rsid w:val="00A714CF"/>
    <w:rsid w:val="00A95C6B"/>
    <w:rsid w:val="00AD04A5"/>
    <w:rsid w:val="00AE5A63"/>
    <w:rsid w:val="00B61087"/>
    <w:rsid w:val="00B8469A"/>
    <w:rsid w:val="00BA7B12"/>
    <w:rsid w:val="00BC1CB6"/>
    <w:rsid w:val="00BF1635"/>
    <w:rsid w:val="00C05E36"/>
    <w:rsid w:val="00C162C1"/>
    <w:rsid w:val="00C534F8"/>
    <w:rsid w:val="00C95905"/>
    <w:rsid w:val="00CA302E"/>
    <w:rsid w:val="00CA3631"/>
    <w:rsid w:val="00CD234B"/>
    <w:rsid w:val="00CE5BE2"/>
    <w:rsid w:val="00D31D50"/>
    <w:rsid w:val="00D35EA7"/>
    <w:rsid w:val="00D93C96"/>
    <w:rsid w:val="00DB2E22"/>
    <w:rsid w:val="00DD7211"/>
    <w:rsid w:val="00DE7B4A"/>
    <w:rsid w:val="00E07402"/>
    <w:rsid w:val="00E37AF3"/>
    <w:rsid w:val="00E60883"/>
    <w:rsid w:val="00E64BE0"/>
    <w:rsid w:val="00E87396"/>
    <w:rsid w:val="00E878AA"/>
    <w:rsid w:val="00EA5F96"/>
    <w:rsid w:val="00ED1427"/>
    <w:rsid w:val="00EE2232"/>
    <w:rsid w:val="00F06067"/>
    <w:rsid w:val="00F11107"/>
    <w:rsid w:val="00FD4519"/>
    <w:rsid w:val="01506D19"/>
    <w:rsid w:val="017F7ABD"/>
    <w:rsid w:val="01A7408E"/>
    <w:rsid w:val="01E02386"/>
    <w:rsid w:val="027205BF"/>
    <w:rsid w:val="02FF0FF5"/>
    <w:rsid w:val="03AE53E4"/>
    <w:rsid w:val="04C55456"/>
    <w:rsid w:val="07CE757D"/>
    <w:rsid w:val="09382070"/>
    <w:rsid w:val="0DB55239"/>
    <w:rsid w:val="0DEC632E"/>
    <w:rsid w:val="118E0C20"/>
    <w:rsid w:val="122F2DA4"/>
    <w:rsid w:val="12D85049"/>
    <w:rsid w:val="15831001"/>
    <w:rsid w:val="167872F3"/>
    <w:rsid w:val="17981B77"/>
    <w:rsid w:val="17D1076F"/>
    <w:rsid w:val="18D95E23"/>
    <w:rsid w:val="19CC17A6"/>
    <w:rsid w:val="1AA55FE2"/>
    <w:rsid w:val="1AC13E32"/>
    <w:rsid w:val="1C3727CD"/>
    <w:rsid w:val="21E53AF7"/>
    <w:rsid w:val="220D6E92"/>
    <w:rsid w:val="24C52B8B"/>
    <w:rsid w:val="251760B6"/>
    <w:rsid w:val="276A5B32"/>
    <w:rsid w:val="279079CD"/>
    <w:rsid w:val="284912C9"/>
    <w:rsid w:val="299540A3"/>
    <w:rsid w:val="2B7C19BB"/>
    <w:rsid w:val="2F261440"/>
    <w:rsid w:val="30374099"/>
    <w:rsid w:val="31451375"/>
    <w:rsid w:val="31A20EBF"/>
    <w:rsid w:val="33092116"/>
    <w:rsid w:val="38244768"/>
    <w:rsid w:val="3A864C9C"/>
    <w:rsid w:val="3B0B64CA"/>
    <w:rsid w:val="3D863090"/>
    <w:rsid w:val="3E501E31"/>
    <w:rsid w:val="40070C83"/>
    <w:rsid w:val="41C72CAA"/>
    <w:rsid w:val="41D45A91"/>
    <w:rsid w:val="429E6CED"/>
    <w:rsid w:val="43103BA0"/>
    <w:rsid w:val="445F7B57"/>
    <w:rsid w:val="449F241F"/>
    <w:rsid w:val="44AC72A7"/>
    <w:rsid w:val="44EF3726"/>
    <w:rsid w:val="45BE2880"/>
    <w:rsid w:val="475A2F07"/>
    <w:rsid w:val="484A457C"/>
    <w:rsid w:val="485D4D64"/>
    <w:rsid w:val="497D2C6E"/>
    <w:rsid w:val="497E7B9B"/>
    <w:rsid w:val="4A30109F"/>
    <w:rsid w:val="4B4F69BF"/>
    <w:rsid w:val="515A6CD3"/>
    <w:rsid w:val="5165038A"/>
    <w:rsid w:val="51D37023"/>
    <w:rsid w:val="5308392C"/>
    <w:rsid w:val="53D77705"/>
    <w:rsid w:val="596E1077"/>
    <w:rsid w:val="59C455AA"/>
    <w:rsid w:val="5B860721"/>
    <w:rsid w:val="5D6D08A1"/>
    <w:rsid w:val="5D715C6A"/>
    <w:rsid w:val="5DD17700"/>
    <w:rsid w:val="5E670754"/>
    <w:rsid w:val="5F143394"/>
    <w:rsid w:val="5FF56E02"/>
    <w:rsid w:val="637C3035"/>
    <w:rsid w:val="63B75A6C"/>
    <w:rsid w:val="671B2324"/>
    <w:rsid w:val="69DB78CD"/>
    <w:rsid w:val="6BF87093"/>
    <w:rsid w:val="6C26204D"/>
    <w:rsid w:val="6E346AFE"/>
    <w:rsid w:val="6E617413"/>
    <w:rsid w:val="723A18B0"/>
    <w:rsid w:val="724C60DB"/>
    <w:rsid w:val="725C4A18"/>
    <w:rsid w:val="742C7766"/>
    <w:rsid w:val="74826EA2"/>
    <w:rsid w:val="78393AB2"/>
    <w:rsid w:val="7A0D11D4"/>
    <w:rsid w:val="7A412B97"/>
    <w:rsid w:val="7AC03BAE"/>
    <w:rsid w:val="7B690251"/>
    <w:rsid w:val="7D2233D2"/>
    <w:rsid w:val="7D36574A"/>
    <w:rsid w:val="7E103114"/>
    <w:rsid w:val="7FDF7811"/>
    <w:rsid w:val="7F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266EF-9025-49E8-A96D-5AB993565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386</Words>
  <Characters>2204</Characters>
  <Lines>18</Lines>
  <Paragraphs>5</Paragraphs>
  <TotalTime>26</TotalTime>
  <ScaleCrop>false</ScaleCrop>
  <LinksUpToDate>false</LinksUpToDate>
  <CharactersWithSpaces>2585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2019-04-23T09:50:00Z</dcterms:created>
  <dc:creator>Administrator</dc:creator>
  <cp:lastModifiedBy>小小瑜爸</cp:lastModifiedBy>
  <cp:lastPrinted>2019-04-10T03:02:00Z</cp:lastPrinted>
  <dcterms:modified xsi:type="dcterms:W3CDTF">2019-04-23T13:12:22Z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